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C4DE" w14:textId="7209D52D" w:rsidR="006F6636" w:rsidRDefault="006F6636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395251">
        <w:rPr>
          <w:rFonts w:ascii="Arial" w:eastAsia="Times New Roman" w:hAnsi="Arial" w:cs="Arial"/>
          <w:noProof/>
          <w:kern w:val="0"/>
          <w:sz w:val="28"/>
          <w:szCs w:val="28"/>
          <w:lang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149B7327">
            <wp:simplePos x="0" y="0"/>
            <wp:positionH relativeFrom="column">
              <wp:posOffset>3340468</wp:posOffset>
            </wp:positionH>
            <wp:positionV relativeFrom="paragraph">
              <wp:posOffset>-623695</wp:posOffset>
            </wp:positionV>
            <wp:extent cx="2597256" cy="548640"/>
            <wp:effectExtent l="0" t="0" r="0" b="3810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56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6C9B0" w14:textId="6E7AA49C" w:rsidR="0036220A" w:rsidRPr="00395251" w:rsidRDefault="0036220A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Compensation After a Major Rail Accident Involving Crude Oil</w:t>
      </w:r>
      <w:r w:rsidR="00F64AAE"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:</w:t>
      </w:r>
    </w:p>
    <w:p w14:paraId="24D165CB" w14:textId="6EFF1FA1" w:rsidR="005D3AE6" w:rsidRPr="00395251" w:rsidRDefault="006F6636" w:rsidP="006F6636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ab/>
      </w:r>
      <w:r w:rsidR="0027309B"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Local </w:t>
      </w:r>
      <w:r w:rsidR="6B7CD261"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G</w:t>
      </w:r>
      <w:r w:rsidR="0027309B"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overnment</w:t>
      </w:r>
      <w:r w:rsidR="005D3AE6"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="00F64AAE" w:rsidRPr="00395251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Checklist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ab/>
      </w:r>
    </w:p>
    <w:p w14:paraId="32D63B68" w14:textId="77777777" w:rsidR="001D529E" w:rsidRDefault="001D529E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A6C" w:rsidRPr="00CD793D" w14:paraId="5C5B98AB" w14:textId="77777777" w:rsidTr="71FE235A">
        <w:tc>
          <w:tcPr>
            <w:tcW w:w="9350" w:type="dxa"/>
          </w:tcPr>
          <w:p w14:paraId="6153867F" w14:textId="3C497D48" w:rsidR="00D21AAA" w:rsidRPr="00D1257D" w:rsidRDefault="00BE4A6C" w:rsidP="71FE235A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Arial" w:eastAsia="Arial" w:hAnsi="Arial" w:cs="Arial"/>
                <w:i/>
                <w:iCs/>
              </w:rPr>
            </w:pPr>
            <w:r w:rsidRPr="71FE235A">
              <w:rPr>
                <w:rFonts w:ascii="Arial" w:eastAsia="Arial" w:hAnsi="Arial" w:cs="Arial"/>
                <w:i/>
                <w:iCs/>
              </w:rPr>
              <w:t xml:space="preserve">This checklist is for municipal, local and Indigenous governments. It </w:t>
            </w:r>
            <w:r w:rsidR="00FE471C" w:rsidRPr="71FE235A">
              <w:rPr>
                <w:rFonts w:ascii="Arial" w:eastAsia="Arial" w:hAnsi="Arial" w:cs="Arial"/>
                <w:i/>
                <w:iCs/>
              </w:rPr>
              <w:t xml:space="preserve">can </w:t>
            </w:r>
            <w:r w:rsidRPr="71FE235A">
              <w:rPr>
                <w:rFonts w:ascii="Arial" w:eastAsia="Arial" w:hAnsi="Arial" w:cs="Arial"/>
                <w:i/>
                <w:iCs/>
              </w:rPr>
              <w:t>help integrate cost recovery into your rail</w:t>
            </w:r>
            <w:r w:rsidR="22B2A1E1" w:rsidRPr="71FE235A">
              <w:rPr>
                <w:rFonts w:ascii="Arial" w:eastAsia="Arial" w:hAnsi="Arial" w:cs="Arial"/>
                <w:i/>
                <w:iCs/>
              </w:rPr>
              <w:t>way</w:t>
            </w:r>
            <w:r w:rsidRPr="71FE235A">
              <w:rPr>
                <w:rFonts w:ascii="Arial" w:eastAsia="Arial" w:hAnsi="Arial" w:cs="Arial"/>
                <w:i/>
                <w:iCs/>
              </w:rPr>
              <w:t xml:space="preserve"> accident response planning. Incorporating the suggested steps below directly into your response can simplify the claims process afterward</w:t>
            </w:r>
            <w:r w:rsidR="00C32B3F" w:rsidRPr="71FE235A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636C93DB" w14:textId="77777777" w:rsidR="0038799C" w:rsidRPr="00CD793D" w:rsidRDefault="0038799C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CFF9427" w14:textId="77777777" w:rsidR="00FE3D55" w:rsidRDefault="00FE3D55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FE3D55">
        <w:rPr>
          <w:rFonts w:ascii="Arial" w:eastAsia="Times New Roman" w:hAnsi="Arial" w:cs="Arial"/>
          <w:kern w:val="0"/>
          <w:lang w:eastAsia="en-CA"/>
          <w14:ligatures w14:val="none"/>
        </w:rPr>
        <w:t xml:space="preserve">Ship and Rail Compensation Canada manages two funds: the Ship Fund and the Rail Fund. </w:t>
      </w:r>
    </w:p>
    <w:p w14:paraId="36B1CDBB" w14:textId="77777777" w:rsidR="00FE3D55" w:rsidRDefault="00FE3D55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096EACB9" w14:textId="1BACC3B2" w:rsidR="00D21AAA" w:rsidRPr="00366F56" w:rsidRDefault="00BF4AB9" w:rsidP="001D529E">
      <w:pPr>
        <w:spacing w:after="0" w:line="240" w:lineRule="auto"/>
        <w:rPr>
          <w:rFonts w:ascii="Arial" w:hAnsi="Arial" w:cs="Arial"/>
        </w:rPr>
      </w:pPr>
      <w:r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The </w:t>
      </w:r>
      <w:hyperlink r:id="rId13" w:history="1">
        <w:r w:rsidRPr="00FE3D55">
          <w:rPr>
            <w:rStyle w:val="Hyperlink"/>
            <w:rFonts w:ascii="Arial" w:eastAsia="Times New Roman" w:hAnsi="Arial" w:cs="Arial"/>
            <w:kern w:val="0"/>
            <w:lang w:eastAsia="en-CA"/>
            <w14:ligatures w14:val="none"/>
          </w:rPr>
          <w:t>Rail Fund</w:t>
        </w:r>
      </w:hyperlink>
      <w:r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 compensates anyone affected by major rail</w:t>
      </w:r>
      <w:r w:rsidR="3ACAE50E" w:rsidRPr="00CD793D">
        <w:rPr>
          <w:rFonts w:ascii="Arial" w:eastAsia="Times New Roman" w:hAnsi="Arial" w:cs="Arial"/>
          <w:kern w:val="0"/>
          <w:lang w:eastAsia="en-CA"/>
          <w14:ligatures w14:val="none"/>
        </w:rPr>
        <w:t>way</w:t>
      </w:r>
      <w:r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 accidents involving crude oil.</w:t>
      </w:r>
      <w:r w:rsidR="00F53327">
        <w:rPr>
          <w:rFonts w:ascii="Arial" w:hAnsi="Arial" w:cs="Arial"/>
        </w:rPr>
        <w:t xml:space="preserve"> </w:t>
      </w:r>
      <w:r w:rsidR="00F53327" w:rsidRPr="00F53327">
        <w:rPr>
          <w:rFonts w:ascii="Arial" w:eastAsia="Times New Roman" w:hAnsi="Arial" w:cs="Arial"/>
          <w:kern w:val="0"/>
          <w:lang w:eastAsia="en-CA"/>
          <w14:ligatures w14:val="none"/>
        </w:rPr>
        <w:t>Canadians can access compensation from the Rail Fund for damages that exceed the liability limit of the railway company involved in the accident.</w:t>
      </w:r>
    </w:p>
    <w:p w14:paraId="45A50C36" w14:textId="18157BE2" w:rsidR="001D529E" w:rsidRPr="00CD793D" w:rsidRDefault="007D2DC3" w:rsidP="00526E55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pict w14:anchorId="0E8444D6">
          <v:rect id="_x0000_i1025" style="width:0;height:1.5pt" o:hralign="center" o:hrstd="t" o:hr="t" fillcolor="#a0a0a0" stroked="f"/>
        </w:pict>
      </w:r>
    </w:p>
    <w:p w14:paraId="091816EC" w14:textId="7F3A728A" w:rsidR="00A20C07" w:rsidRPr="00CD793D" w:rsidRDefault="00A20C07" w:rsidP="004B2B66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CA13876" w14:textId="57B94997" w:rsidR="00FD4029" w:rsidRPr="00CD793D" w:rsidRDefault="00AD2BDF" w:rsidP="00FD4029">
      <w:pPr>
        <w:spacing w:after="0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1. </w:t>
      </w:r>
      <w:r w:rsidR="00FD4029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What conditions must be met </w:t>
      </w:r>
      <w:r w:rsidR="000E0237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to submit a </w:t>
      </w:r>
      <w:r w:rsidR="00201C1A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claim</w:t>
      </w:r>
      <w:r w:rsidR="00FD4029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?</w:t>
      </w:r>
    </w:p>
    <w:p w14:paraId="276EA30D" w14:textId="77777777" w:rsidR="000C4A33" w:rsidRPr="00CD793D" w:rsidRDefault="000C4A33" w:rsidP="000C4A33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65"/>
      </w:tblGrid>
      <w:tr w:rsidR="00AE26C0" w:rsidRPr="00CD793D" w14:paraId="7C2C7E7A" w14:textId="77777777" w:rsidTr="00AE26C0">
        <w:tc>
          <w:tcPr>
            <w:tcW w:w="7015" w:type="dxa"/>
          </w:tcPr>
          <w:p w14:paraId="7BBFA097" w14:textId="77777777" w:rsidR="00AE26C0" w:rsidRPr="00CD793D" w:rsidRDefault="00AE26C0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A. The accident is on a federally regulated railway</w:t>
            </w:r>
          </w:p>
          <w:p w14:paraId="218AAB69" w14:textId="4C344C61" w:rsidR="00395251" w:rsidRPr="00CD793D" w:rsidRDefault="00395251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1170" w:type="dxa"/>
          </w:tcPr>
          <w:p w14:paraId="5FDE92E4" w14:textId="48702CDA" w:rsidR="00AE26C0" w:rsidRPr="00CD793D" w:rsidRDefault="007D2DC3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12837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CD793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AE26C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165" w:type="dxa"/>
          </w:tcPr>
          <w:p w14:paraId="78B6140F" w14:textId="56D77E63" w:rsidR="00AE26C0" w:rsidRPr="00CD793D" w:rsidRDefault="007D2DC3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18978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CD793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AE26C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  <w:tr w:rsidR="00AE26C0" w:rsidRPr="00CD793D" w14:paraId="0588F907" w14:textId="77777777" w:rsidTr="00AE26C0">
        <w:tc>
          <w:tcPr>
            <w:tcW w:w="7015" w:type="dxa"/>
          </w:tcPr>
          <w:p w14:paraId="783BB0B4" w14:textId="77777777" w:rsidR="00AE26C0" w:rsidRPr="00CD793D" w:rsidRDefault="00AE26C0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B. Crude oil is involved</w:t>
            </w:r>
          </w:p>
          <w:p w14:paraId="51FD186A" w14:textId="240481E5" w:rsidR="00395251" w:rsidRPr="00CD793D" w:rsidRDefault="00395251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1170" w:type="dxa"/>
          </w:tcPr>
          <w:p w14:paraId="759E6B5A" w14:textId="33ABB2E2" w:rsidR="00AE26C0" w:rsidRPr="00CD793D" w:rsidRDefault="007D2DC3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-2819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CD793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AE26C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165" w:type="dxa"/>
          </w:tcPr>
          <w:p w14:paraId="59895B86" w14:textId="583D1253" w:rsidR="00AE26C0" w:rsidRPr="00CD793D" w:rsidRDefault="007D2DC3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10789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CD793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AE26C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  <w:tr w:rsidR="00AE26C0" w:rsidRPr="00CD793D" w14:paraId="209C3103" w14:textId="77777777" w:rsidTr="00AE26C0">
        <w:tc>
          <w:tcPr>
            <w:tcW w:w="7015" w:type="dxa"/>
          </w:tcPr>
          <w:p w14:paraId="2E470B28" w14:textId="77777777" w:rsidR="00AE26C0" w:rsidRPr="00CD793D" w:rsidRDefault="00AE26C0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C. Claims are submitted within the deadline: in most cases within three years of the accident</w:t>
            </w:r>
          </w:p>
          <w:p w14:paraId="72C630BF" w14:textId="266BE9C4" w:rsidR="00395251" w:rsidRPr="00CD793D" w:rsidRDefault="00395251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1170" w:type="dxa"/>
          </w:tcPr>
          <w:p w14:paraId="3848F9DC" w14:textId="0F4F67EE" w:rsidR="00AE26C0" w:rsidRPr="00CD793D" w:rsidRDefault="007D2DC3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13940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CD793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AE26C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165" w:type="dxa"/>
          </w:tcPr>
          <w:p w14:paraId="62A64B1B" w14:textId="205642E0" w:rsidR="00AE26C0" w:rsidRPr="00CD793D" w:rsidRDefault="007D2DC3" w:rsidP="000C4A33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3199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CD793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AE26C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</w:tbl>
    <w:p w14:paraId="1696737B" w14:textId="77777777" w:rsidR="002316C3" w:rsidRPr="00CD793D" w:rsidRDefault="002316C3" w:rsidP="000C4A33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29ECC278" w14:textId="5E87B0CC" w:rsidR="000C4A33" w:rsidRPr="00CD793D" w:rsidRDefault="00F62045" w:rsidP="000C4A33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If you answered “yes” to </w:t>
      </w:r>
      <w:r w:rsidR="005F203B" w:rsidRPr="00CD793D">
        <w:rPr>
          <w:rFonts w:ascii="Arial" w:eastAsia="Times New Roman" w:hAnsi="Arial" w:cs="Arial"/>
          <w:kern w:val="0"/>
          <w:lang w:eastAsia="en-CA"/>
          <w14:ligatures w14:val="none"/>
        </w:rPr>
        <w:t>all these</w:t>
      </w:r>
      <w:r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 questions, compensation may be available.</w:t>
      </w:r>
      <w:r w:rsidR="005F203B"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 See the steps </w:t>
      </w:r>
      <w:r w:rsidR="009D5BBF" w:rsidRPr="00CD793D">
        <w:rPr>
          <w:rFonts w:ascii="Arial" w:eastAsia="Times New Roman" w:hAnsi="Arial" w:cs="Arial"/>
          <w:kern w:val="0"/>
          <w:lang w:eastAsia="en-CA"/>
          <w14:ligatures w14:val="none"/>
        </w:rPr>
        <w:t>below and</w:t>
      </w:r>
      <w:r w:rsidR="005F203B"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 consult </w:t>
      </w:r>
      <w:r w:rsidR="009D5BBF" w:rsidRPr="00CD793D">
        <w:rPr>
          <w:rFonts w:ascii="Arial" w:eastAsia="Times New Roman" w:hAnsi="Arial" w:cs="Arial"/>
          <w:kern w:val="0"/>
          <w:lang w:eastAsia="en-CA"/>
          <w14:ligatures w14:val="none"/>
        </w:rPr>
        <w:t>our website for i</w:t>
      </w:r>
      <w:r w:rsidR="000C4A33"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nformation about </w:t>
      </w:r>
      <w:r w:rsidR="00201C1A" w:rsidRPr="00CD793D">
        <w:rPr>
          <w:rFonts w:ascii="Arial" w:eastAsia="Times New Roman" w:hAnsi="Arial" w:cs="Arial"/>
          <w:kern w:val="0"/>
          <w:lang w:eastAsia="en-CA"/>
          <w14:ligatures w14:val="none"/>
        </w:rPr>
        <w:t xml:space="preserve">the specific </w:t>
      </w:r>
      <w:r w:rsidR="000C4A33" w:rsidRPr="00CD793D">
        <w:rPr>
          <w:rFonts w:ascii="Arial" w:eastAsia="Times New Roman" w:hAnsi="Arial" w:cs="Arial"/>
          <w:kern w:val="0"/>
          <w:lang w:eastAsia="en-CA"/>
          <w14:ligatures w14:val="none"/>
        </w:rPr>
        <w:t>accident</w:t>
      </w:r>
      <w:r w:rsidR="00201C1A" w:rsidRPr="00CD793D">
        <w:rPr>
          <w:rFonts w:ascii="Arial" w:eastAsia="Times New Roman" w:hAnsi="Arial" w:cs="Arial"/>
          <w:kern w:val="0"/>
          <w:lang w:eastAsia="en-CA"/>
          <w14:ligatures w14:val="none"/>
        </w:rPr>
        <w:t>.</w:t>
      </w:r>
    </w:p>
    <w:p w14:paraId="02AF9E8D" w14:textId="77777777" w:rsidR="005C1D2B" w:rsidRPr="00CD793D" w:rsidRDefault="007D2DC3" w:rsidP="5DA4CDF0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pict w14:anchorId="03517C12">
          <v:rect id="_x0000_i1026" style="width:0;height:1.5pt" o:hralign="center" o:hrstd="t" o:hr="t" fillcolor="#a0a0a0" stroked="f"/>
        </w:pict>
      </w:r>
    </w:p>
    <w:p w14:paraId="5F748B17" w14:textId="77777777" w:rsidR="00AD2BDF" w:rsidRPr="00CD793D" w:rsidRDefault="00AD2BDF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1907F2EB" w14:textId="7A490C94" w:rsidR="0036220A" w:rsidRPr="00CD793D" w:rsidRDefault="00F75270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2. </w:t>
      </w:r>
      <w:r w:rsidR="004D65B2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What types of damages and losses are covered?</w:t>
      </w:r>
    </w:p>
    <w:p w14:paraId="411AA77F" w14:textId="77777777" w:rsidR="00395251" w:rsidRPr="00CD793D" w:rsidRDefault="00395251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62596655" w14:textId="77777777" w:rsidR="00C042C0" w:rsidRPr="00C042C0" w:rsidRDefault="00C042C0" w:rsidP="00C042C0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042C0">
        <w:rPr>
          <w:rFonts w:ascii="Arial" w:eastAsia="Times New Roman" w:hAnsi="Arial" w:cs="Arial"/>
          <w:kern w:val="0"/>
          <w:lang w:eastAsia="en-CA"/>
          <w14:ligatures w14:val="none"/>
        </w:rPr>
        <w:t xml:space="preserve">Municipal, local, and Indigenous governments can be compensated for all the following damages and losses. </w:t>
      </w:r>
    </w:p>
    <w:p w14:paraId="1AB7B9DA" w14:textId="77777777" w:rsidR="00C042C0" w:rsidRPr="00C042C0" w:rsidRDefault="00C042C0" w:rsidP="00C042C0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2B71A52" w14:textId="1561940C" w:rsidR="00C042C0" w:rsidRPr="00CD793D" w:rsidRDefault="00C042C0" w:rsidP="00C042C0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C042C0">
        <w:rPr>
          <w:rFonts w:ascii="Arial" w:eastAsia="Times New Roman" w:hAnsi="Arial" w:cs="Arial"/>
          <w:kern w:val="0"/>
          <w:lang w:eastAsia="en-CA"/>
          <w14:ligatures w14:val="none"/>
        </w:rPr>
        <w:t>One claimant can suffer multiple types of damages and losses—check all that apply:</w:t>
      </w:r>
    </w:p>
    <w:p w14:paraId="45BE279C" w14:textId="77777777" w:rsidR="007F5775" w:rsidRPr="00CD793D" w:rsidRDefault="007F5775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0D33D30" w14:textId="77777777" w:rsidR="00395251" w:rsidRPr="00CD793D" w:rsidRDefault="00395251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  <w:sectPr w:rsidR="00395251" w:rsidRPr="00CD793D" w:rsidSect="00652AD5">
          <w:footerReference w:type="default" r:id="rId14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BA500C7" w14:textId="0E1B7523" w:rsidR="00395251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36218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Personal injury or death</w:t>
      </w:r>
    </w:p>
    <w:p w14:paraId="16329E26" w14:textId="1CF6C8C8" w:rsidR="00A61E89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15490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Emergency response costs</w:t>
      </w:r>
    </w:p>
    <w:p w14:paraId="5C041DA1" w14:textId="489A9D45" w:rsidR="00A61E89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87021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Clean-up costs</w:t>
      </w:r>
    </w:p>
    <w:p w14:paraId="2EE9C849" w14:textId="38ECC0E3" w:rsidR="00A61E89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21087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Environmental reinstatement</w:t>
      </w:r>
    </w:p>
    <w:p w14:paraId="642B2299" w14:textId="644A1EB1" w:rsidR="00A61E89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8870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Property damage</w:t>
      </w:r>
    </w:p>
    <w:p w14:paraId="59B56000" w14:textId="4902D690" w:rsidR="00A61E89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26977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Economic loss</w:t>
      </w:r>
    </w:p>
    <w:p w14:paraId="4586439D" w14:textId="03F4F75B" w:rsidR="00A61E89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7115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B82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Loss of subsistence living and cultural losses</w:t>
      </w:r>
    </w:p>
    <w:p w14:paraId="12DF0513" w14:textId="2F680B3C" w:rsidR="007F5775" w:rsidRPr="00CD793D" w:rsidRDefault="007D2DC3" w:rsidP="00395251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  <w:sectPr w:rsidR="007F5775" w:rsidRPr="00CD793D" w:rsidSect="007209C6">
          <w:type w:val="continuous"/>
          <w:pgSz w:w="12240" w:h="15840"/>
          <w:pgMar w:top="1440" w:right="1440" w:bottom="1440" w:left="1440" w:header="708" w:footer="708" w:gutter="0"/>
          <w:cols w:num="2" w:space="180"/>
          <w:docGrid w:linePitch="360"/>
        </w:sect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46681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CD793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CD793D">
        <w:rPr>
          <w:rFonts w:ascii="Arial" w:eastAsia="Times New Roman" w:hAnsi="Arial" w:cs="Arial"/>
          <w:kern w:val="0"/>
          <w:lang w:eastAsia="en-CA"/>
          <w14:ligatures w14:val="none"/>
        </w:rPr>
        <w:t>Loss of hunting, fishing, and gathering opportunities for Indigenous People</w:t>
      </w:r>
    </w:p>
    <w:p w14:paraId="5B5130E3" w14:textId="77777777" w:rsidR="00395251" w:rsidRPr="00CD793D" w:rsidRDefault="00395251" w:rsidP="001314C5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25B4C1DA" w14:textId="487A97F4" w:rsidR="00395251" w:rsidRPr="00CD793D" w:rsidRDefault="00395251">
      <w:pP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30842271" w14:textId="565DF544" w:rsidR="009C53A6" w:rsidRPr="00CD793D" w:rsidRDefault="00A523CE" w:rsidP="001314C5">
      <w:pPr>
        <w:spacing w:after="0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3.</w:t>
      </w:r>
      <w:r w:rsidR="00F73BBC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</w:t>
      </w:r>
      <w:r w:rsidR="007F6000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How </w:t>
      </w:r>
      <w:r w:rsidR="0078713E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to</w:t>
      </w:r>
      <w:r w:rsidR="007F6000" w:rsidRPr="00CD793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claim?</w:t>
      </w:r>
    </w:p>
    <w:p w14:paraId="5DDEC8D4" w14:textId="77777777" w:rsidR="006550A2" w:rsidRPr="00CD793D" w:rsidRDefault="006550A2" w:rsidP="001314C5">
      <w:pP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3A2DE1CD" w14:textId="77777777" w:rsidR="00CD793D" w:rsidRPr="00CD793D" w:rsidRDefault="00CD793D" w:rsidP="001314C5">
      <w:pP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sectPr w:rsidR="00CD793D" w:rsidRPr="00CD793D" w:rsidSect="002730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320"/>
        <w:gridCol w:w="4135"/>
      </w:tblGrid>
      <w:tr w:rsidR="00E666C3" w:rsidRPr="00CD793D" w14:paraId="21765C80" w14:textId="77777777" w:rsidTr="468F026D">
        <w:tc>
          <w:tcPr>
            <w:tcW w:w="895" w:type="dxa"/>
          </w:tcPr>
          <w:p w14:paraId="23760ED4" w14:textId="280146CF" w:rsidR="00E666C3" w:rsidRPr="00CD793D" w:rsidRDefault="00E666C3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Steps</w:t>
            </w:r>
          </w:p>
        </w:tc>
        <w:tc>
          <w:tcPr>
            <w:tcW w:w="4320" w:type="dxa"/>
          </w:tcPr>
          <w:p w14:paraId="032398FC" w14:textId="74726A96" w:rsidR="00E666C3" w:rsidRPr="00CD793D" w:rsidRDefault="00E666C3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4135" w:type="dxa"/>
          </w:tcPr>
          <w:p w14:paraId="62227AD5" w14:textId="77777777" w:rsidR="00E666C3" w:rsidRDefault="00B4743E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 xml:space="preserve">Step Status Update </w:t>
            </w:r>
            <w:r w:rsidR="006C0CDC" w:rsidRPr="00CD793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(complete, in progress, or pending)</w:t>
            </w:r>
          </w:p>
          <w:p w14:paraId="07B0B758" w14:textId="710B4088" w:rsidR="00207093" w:rsidRPr="00CD793D" w:rsidRDefault="00207093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A1085B" w:rsidRPr="00CD793D" w14:paraId="6F8EDAAA" w14:textId="77777777" w:rsidTr="468F026D">
        <w:tc>
          <w:tcPr>
            <w:tcW w:w="895" w:type="dxa"/>
          </w:tcPr>
          <w:p w14:paraId="3649CF23" w14:textId="5B1C2F3C" w:rsidR="00A1085B" w:rsidRPr="00CD793D" w:rsidRDefault="00A1085B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4320" w:type="dxa"/>
          </w:tcPr>
          <w:p w14:paraId="3A06294E" w14:textId="6616788E" w:rsidR="00555884" w:rsidRDefault="09E907C3" w:rsidP="00555884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FF6A6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Document your damages, losses, expenses and/or costs, as well as decisions you have made, as soon as possible. Ideall</w:t>
            </w:r>
            <w:r w:rsidR="005A52D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y,</w:t>
            </w:r>
            <w:r w:rsidRPr="00FF6A6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this is part of your incident management process. </w:t>
            </w:r>
            <w:r w:rsidR="37B179E0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Examples include: </w:t>
            </w:r>
          </w:p>
          <w:p w14:paraId="196B6F1A" w14:textId="77777777" w:rsidR="00555884" w:rsidRPr="007F24AD" w:rsidRDefault="00555884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contracts, statements of work, price quotes, invoices, and receipts</w:t>
            </w:r>
          </w:p>
          <w:p w14:paraId="49920326" w14:textId="77777777" w:rsidR="00555884" w:rsidRPr="007F24AD" w:rsidRDefault="00555884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financial records or tax documentation</w:t>
            </w:r>
          </w:p>
          <w:p w14:paraId="018FA652" w14:textId="77777777" w:rsidR="00555884" w:rsidRPr="007F24AD" w:rsidRDefault="00555884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deeds and land surveys</w:t>
            </w:r>
          </w:p>
          <w:p w14:paraId="7EEC3F46" w14:textId="77777777" w:rsidR="00555884" w:rsidRPr="007F24AD" w:rsidRDefault="00555884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appraisals, assessments, and survey reports</w:t>
            </w:r>
          </w:p>
          <w:p w14:paraId="0FFD658B" w14:textId="77777777" w:rsidR="00555884" w:rsidRDefault="00555884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photographs and maps</w:t>
            </w:r>
          </w:p>
          <w:p w14:paraId="489C3779" w14:textId="5F85182D" w:rsidR="00555884" w:rsidRPr="00555884" w:rsidRDefault="00555884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555884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incident action plans, logbooks, or correspondence</w:t>
            </w:r>
          </w:p>
        </w:tc>
        <w:tc>
          <w:tcPr>
            <w:tcW w:w="4135" w:type="dxa"/>
          </w:tcPr>
          <w:p w14:paraId="2C08FAEB" w14:textId="77777777" w:rsidR="00A1085B" w:rsidRPr="00CD793D" w:rsidRDefault="00A1085B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F83EDE" w:rsidRPr="00CD793D" w14:paraId="42E6719C" w14:textId="77777777" w:rsidTr="468F026D">
        <w:tc>
          <w:tcPr>
            <w:tcW w:w="895" w:type="dxa"/>
          </w:tcPr>
          <w:p w14:paraId="06E1E948" w14:textId="562A9D7F" w:rsidR="00F83EDE" w:rsidRPr="00CD793D" w:rsidRDefault="00F83EDE" w:rsidP="00F83EDE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2</w:t>
            </w:r>
          </w:p>
        </w:tc>
        <w:tc>
          <w:tcPr>
            <w:tcW w:w="4320" w:type="dxa"/>
          </w:tcPr>
          <w:p w14:paraId="3BE8F2FE" w14:textId="76AEF5EB" w:rsidR="00F83EDE" w:rsidRPr="007F24AD" w:rsidRDefault="00B928CE" w:rsidP="00F83EDE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B928CE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Before you submit your claim, ensure it addresses the following key points</w:t>
            </w:r>
            <w:r w:rsidR="009C632C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: </w:t>
            </w:r>
          </w:p>
          <w:p w14:paraId="1F23DF77" w14:textId="77777777" w:rsidR="00F83EDE" w:rsidRPr="007F24AD" w:rsidRDefault="00F83EDE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Describe the actions you took in response and why.</w:t>
            </w:r>
          </w:p>
          <w:p w14:paraId="3E40A82E" w14:textId="77777777" w:rsidR="00F83EDE" w:rsidRPr="007F24AD" w:rsidRDefault="00F83EDE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Detail the extent of the damage and/or losses you incurred.</w:t>
            </w:r>
          </w:p>
          <w:p w14:paraId="5180BF48" w14:textId="77777777" w:rsidR="00F83EDE" w:rsidRPr="007F24AD" w:rsidRDefault="00F83EDE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Specify the amount you spent and why this amount was reasonable.</w:t>
            </w:r>
          </w:p>
          <w:p w14:paraId="23BF34C4" w14:textId="2BC7509C" w:rsidR="00F83EDE" w:rsidRPr="00F83EDE" w:rsidRDefault="00F83EDE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Provide evidence to support your claim (see Step 1).</w:t>
            </w:r>
          </w:p>
        </w:tc>
        <w:tc>
          <w:tcPr>
            <w:tcW w:w="4135" w:type="dxa"/>
          </w:tcPr>
          <w:p w14:paraId="79581339" w14:textId="77777777" w:rsidR="00F83EDE" w:rsidRPr="00CD793D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F83EDE" w:rsidRPr="00CD793D" w14:paraId="4F869FB8" w14:textId="77777777" w:rsidTr="468F026D">
        <w:tc>
          <w:tcPr>
            <w:tcW w:w="895" w:type="dxa"/>
          </w:tcPr>
          <w:p w14:paraId="5667AF08" w14:textId="770A48D5" w:rsidR="00F83EDE" w:rsidRPr="00CD793D" w:rsidRDefault="004B2450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4320" w:type="dxa"/>
          </w:tcPr>
          <w:p w14:paraId="62B2A8BC" w14:textId="32F1B223" w:rsidR="00F83EDE" w:rsidRPr="00CD793D" w:rsidRDefault="00F83EDE" w:rsidP="00F83EDE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Submit your claim to the railway company involved.</w:t>
            </w:r>
          </w:p>
        </w:tc>
        <w:tc>
          <w:tcPr>
            <w:tcW w:w="4135" w:type="dxa"/>
          </w:tcPr>
          <w:p w14:paraId="3BADBEC3" w14:textId="77777777" w:rsidR="00F83EDE" w:rsidRPr="00CD793D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  <w:p w14:paraId="17BAE031" w14:textId="77777777" w:rsidR="00F83EDE" w:rsidRPr="00CD793D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  <w:p w14:paraId="6B50CDDF" w14:textId="77777777" w:rsidR="00F83EDE" w:rsidRPr="00CD793D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  <w:p w14:paraId="7B002489" w14:textId="77777777" w:rsidR="00F83EDE" w:rsidRPr="00CD793D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  <w:tr w:rsidR="00F83EDE" w:rsidRPr="00CD793D" w14:paraId="79B35A34" w14:textId="77777777" w:rsidTr="468F026D">
        <w:trPr>
          <w:trHeight w:val="440"/>
        </w:trPr>
        <w:tc>
          <w:tcPr>
            <w:tcW w:w="895" w:type="dxa"/>
          </w:tcPr>
          <w:p w14:paraId="3E5FFF16" w14:textId="6A5D7AA3" w:rsidR="00F83EDE" w:rsidRPr="00CD793D" w:rsidRDefault="004B2450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4320" w:type="dxa"/>
          </w:tcPr>
          <w:p w14:paraId="2D77EAD1" w14:textId="414707E6" w:rsidR="00F83EDE" w:rsidRPr="00CD793D" w:rsidRDefault="00F83EDE" w:rsidP="00F83EDE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If the railway company has reached its liability limit:</w:t>
            </w:r>
          </w:p>
          <w:p w14:paraId="23198FB8" w14:textId="3D068EF4" w:rsidR="00F83EDE" w:rsidRPr="00CD793D" w:rsidRDefault="00F83EDE" w:rsidP="00F83EDE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Any unpaid claim</w:t>
            </w:r>
            <w:r w:rsidR="67434ECC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</w:t>
            </w: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will be transferred to the Rail Fund. </w:t>
            </w:r>
          </w:p>
          <w:p w14:paraId="51709713" w14:textId="36D2DE2E" w:rsidR="00F83EDE" w:rsidRPr="00CD793D" w:rsidRDefault="00F83EDE" w:rsidP="00F83EDE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Any new claims can be submitted directly to the Rail Fund.</w:t>
            </w:r>
          </w:p>
          <w:p w14:paraId="03C9C816" w14:textId="16131268" w:rsidR="00F83EDE" w:rsidRPr="00CD793D" w:rsidRDefault="00F83EDE" w:rsidP="00F83EDE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 both cases, the claims submission deadline must be respected.</w:t>
            </w:r>
          </w:p>
        </w:tc>
        <w:tc>
          <w:tcPr>
            <w:tcW w:w="4135" w:type="dxa"/>
          </w:tcPr>
          <w:p w14:paraId="6F0DA657" w14:textId="77777777" w:rsidR="00F83EDE" w:rsidRPr="00CD793D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</w:p>
        </w:tc>
      </w:tr>
    </w:tbl>
    <w:p w14:paraId="510A1142" w14:textId="416D7B9E" w:rsidR="003A79AB" w:rsidRPr="00CD793D" w:rsidRDefault="003A79AB" w:rsidP="0050373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sectPr w:rsidR="003A79AB" w:rsidRPr="00CD793D" w:rsidSect="00652AD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CBA8" w14:textId="77777777" w:rsidR="004A3547" w:rsidRDefault="004A3547" w:rsidP="00520D39">
      <w:pPr>
        <w:spacing w:after="0" w:line="240" w:lineRule="auto"/>
      </w:pPr>
      <w:r>
        <w:separator/>
      </w:r>
    </w:p>
  </w:endnote>
  <w:endnote w:type="continuationSeparator" w:id="0">
    <w:p w14:paraId="53613067" w14:textId="77777777" w:rsidR="004A3547" w:rsidRDefault="004A3547" w:rsidP="00520D39">
      <w:pPr>
        <w:spacing w:after="0" w:line="240" w:lineRule="auto"/>
      </w:pPr>
      <w:r>
        <w:continuationSeparator/>
      </w:r>
    </w:p>
  </w:endnote>
  <w:endnote w:type="continuationNotice" w:id="1">
    <w:p w14:paraId="30D1F50D" w14:textId="77777777" w:rsidR="004A3547" w:rsidRDefault="004A3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2C0A" w14:textId="77777777" w:rsidR="002E180E" w:rsidRPr="002E180E" w:rsidRDefault="002E180E" w:rsidP="002E180E">
    <w:pPr>
      <w:tabs>
        <w:tab w:val="right" w:pos="9360"/>
      </w:tabs>
      <w:spacing w:after="0" w:line="240" w:lineRule="auto"/>
      <w:rPr>
        <w:rFonts w:ascii="Arial" w:hAnsi="Arial" w:cs="Arial"/>
        <w:b/>
        <w:bCs/>
        <w:lang w:val="en-US"/>
      </w:rPr>
    </w:pPr>
    <w:r w:rsidRPr="002E180E">
      <w:rPr>
        <w:rFonts w:ascii="Arial" w:hAnsi="Arial" w:cs="Arial"/>
        <w:b/>
        <w:bCs/>
        <w:lang w:val="en-US"/>
      </w:rPr>
      <w:t>Contact and resources for more information:</w:t>
    </w:r>
    <w:r w:rsidRPr="002E180E">
      <w:rPr>
        <w:rFonts w:ascii="Arial" w:hAnsi="Arial" w:cs="Arial"/>
        <w:b/>
        <w:bCs/>
        <w:lang w:val="en-US"/>
      </w:rPr>
      <w:tab/>
    </w:r>
  </w:p>
  <w:p w14:paraId="7CF26A13" w14:textId="4517064F" w:rsidR="002E180E" w:rsidRPr="002E180E" w:rsidRDefault="002E180E" w:rsidP="002E180E">
    <w:pPr>
      <w:spacing w:after="0" w:line="240" w:lineRule="auto"/>
      <w:rPr>
        <w:rFonts w:ascii="Arial" w:hAnsi="Arial" w:cs="Arial"/>
        <w:lang w:val="en-US"/>
      </w:rPr>
    </w:pPr>
    <w:r w:rsidRPr="002E180E">
      <w:rPr>
        <w:rFonts w:ascii="Arial" w:hAnsi="Arial" w:cs="Arial"/>
        <w:lang w:val="en-US"/>
      </w:rPr>
      <w:t xml:space="preserve">Website: </w:t>
    </w:r>
    <w:hyperlink r:id="rId1" w:history="1">
      <w:r w:rsidRPr="002E180E">
        <w:rPr>
          <w:rStyle w:val="Hyperlink"/>
          <w:rFonts w:ascii="Arial" w:hAnsi="Arial" w:cs="Arial"/>
          <w:lang w:val="en-US"/>
        </w:rPr>
        <w:t>www.ship-rail.gc.ca/rail</w:t>
      </w:r>
    </w:hyperlink>
    <w:r w:rsidRPr="002E180E">
      <w:rPr>
        <w:rFonts w:ascii="Arial" w:hAnsi="Arial" w:cs="Arial"/>
        <w:lang w:val="en-US"/>
      </w:rPr>
      <w:t xml:space="preserve"> | Email: </w:t>
    </w:r>
    <w:hyperlink r:id="rId2" w:history="1">
      <w:r w:rsidRPr="002E180E">
        <w:rPr>
          <w:rStyle w:val="Hyperlink"/>
          <w:rFonts w:ascii="Arial" w:hAnsi="Arial" w:cs="Arial"/>
          <w:lang w:val="en-US"/>
        </w:rPr>
        <w:t>info@sr-nr.gc.ca</w:t>
      </w:r>
    </w:hyperlink>
    <w:r w:rsidRPr="002E180E">
      <w:rPr>
        <w:rFonts w:ascii="Arial" w:hAnsi="Arial" w:cs="Arial"/>
      </w:rPr>
      <w:t xml:space="preserve"> </w:t>
    </w:r>
    <w:r w:rsidRPr="002E180E">
      <w:rPr>
        <w:rFonts w:ascii="Arial" w:hAnsi="Arial" w:cs="Arial"/>
        <w:lang w:val="en-US"/>
      </w:rPr>
      <w:t>| Phone: 1-866-991-1727</w:t>
    </w:r>
  </w:p>
  <w:sdt>
    <w:sdtPr>
      <w:rPr>
        <w:rFonts w:ascii="Arial" w:hAnsi="Arial" w:cs="Arial"/>
      </w:rPr>
      <w:id w:val="-45764992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750BB6" w14:textId="60E2A83A" w:rsidR="002E180E" w:rsidRPr="002E180E" w:rsidRDefault="002E180E">
            <w:pPr>
              <w:pStyle w:val="Footer"/>
              <w:jc w:val="right"/>
              <w:rPr>
                <w:rFonts w:ascii="Arial" w:hAnsi="Arial" w:cs="Arial"/>
              </w:rPr>
            </w:pPr>
            <w:r w:rsidRPr="002E180E">
              <w:rPr>
                <w:rFonts w:ascii="Arial" w:hAnsi="Arial" w:cs="Arial"/>
              </w:rPr>
              <w:t xml:space="preserve">Page </w:t>
            </w:r>
            <w:r w:rsidRPr="002E180E">
              <w:rPr>
                <w:rFonts w:ascii="Arial" w:hAnsi="Arial" w:cs="Arial"/>
              </w:rPr>
              <w:fldChar w:fldCharType="begin"/>
            </w:r>
            <w:r w:rsidRPr="002E180E">
              <w:rPr>
                <w:rFonts w:ascii="Arial" w:hAnsi="Arial" w:cs="Arial"/>
              </w:rPr>
              <w:instrText xml:space="preserve"> PAGE </w:instrText>
            </w:r>
            <w:r w:rsidRPr="002E180E">
              <w:rPr>
                <w:rFonts w:ascii="Arial" w:hAnsi="Arial" w:cs="Arial"/>
              </w:rPr>
              <w:fldChar w:fldCharType="separate"/>
            </w:r>
            <w:r w:rsidRPr="002E180E">
              <w:rPr>
                <w:rFonts w:ascii="Arial" w:hAnsi="Arial" w:cs="Arial"/>
                <w:noProof/>
              </w:rPr>
              <w:t>2</w:t>
            </w:r>
            <w:r w:rsidRPr="002E180E">
              <w:rPr>
                <w:rFonts w:ascii="Arial" w:hAnsi="Arial" w:cs="Arial"/>
              </w:rPr>
              <w:fldChar w:fldCharType="end"/>
            </w:r>
            <w:r w:rsidRPr="002E180E">
              <w:rPr>
                <w:rFonts w:ascii="Arial" w:hAnsi="Arial" w:cs="Arial"/>
              </w:rPr>
              <w:t xml:space="preserve"> of </w:t>
            </w:r>
            <w:r w:rsidRPr="002E180E">
              <w:rPr>
                <w:rFonts w:ascii="Arial" w:hAnsi="Arial" w:cs="Arial"/>
              </w:rPr>
              <w:fldChar w:fldCharType="begin"/>
            </w:r>
            <w:r w:rsidRPr="002E180E">
              <w:rPr>
                <w:rFonts w:ascii="Arial" w:hAnsi="Arial" w:cs="Arial"/>
              </w:rPr>
              <w:instrText xml:space="preserve"> NUMPAGES  </w:instrText>
            </w:r>
            <w:r w:rsidRPr="002E180E">
              <w:rPr>
                <w:rFonts w:ascii="Arial" w:hAnsi="Arial" w:cs="Arial"/>
              </w:rPr>
              <w:fldChar w:fldCharType="separate"/>
            </w:r>
            <w:r w:rsidRPr="002E180E">
              <w:rPr>
                <w:rFonts w:ascii="Arial" w:hAnsi="Arial" w:cs="Arial"/>
                <w:noProof/>
              </w:rPr>
              <w:t>2</w:t>
            </w:r>
            <w:r w:rsidRPr="002E180E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1CFB1CB6" w14:textId="146B871A" w:rsidR="002E180E" w:rsidRPr="00B61342" w:rsidRDefault="002E180E" w:rsidP="002E180E">
    <w:pPr>
      <w:tabs>
        <w:tab w:val="left" w:pos="7926"/>
      </w:tabs>
      <w:spacing w:after="0" w:line="240" w:lineRule="auto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F149" w14:textId="77777777" w:rsidR="004A3547" w:rsidRDefault="004A3547" w:rsidP="00520D39">
      <w:pPr>
        <w:spacing w:after="0" w:line="240" w:lineRule="auto"/>
      </w:pPr>
      <w:r>
        <w:separator/>
      </w:r>
    </w:p>
  </w:footnote>
  <w:footnote w:type="continuationSeparator" w:id="0">
    <w:p w14:paraId="171DB68F" w14:textId="77777777" w:rsidR="004A3547" w:rsidRDefault="004A3547" w:rsidP="00520D39">
      <w:pPr>
        <w:spacing w:after="0" w:line="240" w:lineRule="auto"/>
      </w:pPr>
      <w:r>
        <w:continuationSeparator/>
      </w:r>
    </w:p>
  </w:footnote>
  <w:footnote w:type="continuationNotice" w:id="1">
    <w:p w14:paraId="66D32D80" w14:textId="77777777" w:rsidR="004A3547" w:rsidRDefault="004A35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A84"/>
    <w:multiLevelType w:val="hybridMultilevel"/>
    <w:tmpl w:val="B70CDE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9A2"/>
    <w:multiLevelType w:val="hybridMultilevel"/>
    <w:tmpl w:val="A642D1C8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01C2E"/>
    <w:multiLevelType w:val="hybridMultilevel"/>
    <w:tmpl w:val="7CE61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9107B"/>
    <w:multiLevelType w:val="hybridMultilevel"/>
    <w:tmpl w:val="FF6C584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7896">
    <w:abstractNumId w:val="14"/>
  </w:num>
  <w:num w:numId="2" w16cid:durableId="857502284">
    <w:abstractNumId w:val="15"/>
  </w:num>
  <w:num w:numId="3" w16cid:durableId="2029988979">
    <w:abstractNumId w:val="5"/>
  </w:num>
  <w:num w:numId="4" w16cid:durableId="487553680">
    <w:abstractNumId w:val="20"/>
  </w:num>
  <w:num w:numId="5" w16cid:durableId="1354384887">
    <w:abstractNumId w:val="18"/>
  </w:num>
  <w:num w:numId="6" w16cid:durableId="967584589">
    <w:abstractNumId w:val="13"/>
  </w:num>
  <w:num w:numId="7" w16cid:durableId="218785439">
    <w:abstractNumId w:val="23"/>
  </w:num>
  <w:num w:numId="8" w16cid:durableId="1745562449">
    <w:abstractNumId w:val="17"/>
  </w:num>
  <w:num w:numId="9" w16cid:durableId="1339622709">
    <w:abstractNumId w:val="22"/>
  </w:num>
  <w:num w:numId="10" w16cid:durableId="1189097502">
    <w:abstractNumId w:val="3"/>
  </w:num>
  <w:num w:numId="11" w16cid:durableId="2032027179">
    <w:abstractNumId w:val="6"/>
  </w:num>
  <w:num w:numId="12" w16cid:durableId="1523935360">
    <w:abstractNumId w:val="19"/>
  </w:num>
  <w:num w:numId="13" w16cid:durableId="1979262755">
    <w:abstractNumId w:val="0"/>
  </w:num>
  <w:num w:numId="14" w16cid:durableId="967781953">
    <w:abstractNumId w:val="12"/>
  </w:num>
  <w:num w:numId="15" w16cid:durableId="1891527894">
    <w:abstractNumId w:val="4"/>
  </w:num>
  <w:num w:numId="16" w16cid:durableId="610283029">
    <w:abstractNumId w:val="7"/>
  </w:num>
  <w:num w:numId="17" w16cid:durableId="1299259567">
    <w:abstractNumId w:val="2"/>
  </w:num>
  <w:num w:numId="18" w16cid:durableId="767773987">
    <w:abstractNumId w:val="1"/>
  </w:num>
  <w:num w:numId="19" w16cid:durableId="315915349">
    <w:abstractNumId w:val="8"/>
  </w:num>
  <w:num w:numId="20" w16cid:durableId="36664666">
    <w:abstractNumId w:val="9"/>
  </w:num>
  <w:num w:numId="21" w16cid:durableId="1237402871">
    <w:abstractNumId w:val="16"/>
  </w:num>
  <w:num w:numId="22" w16cid:durableId="1095396252">
    <w:abstractNumId w:val="21"/>
  </w:num>
  <w:num w:numId="23" w16cid:durableId="1459954652">
    <w:abstractNumId w:val="10"/>
  </w:num>
  <w:num w:numId="24" w16cid:durableId="902368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1D95"/>
    <w:rsid w:val="00011958"/>
    <w:rsid w:val="00012F0E"/>
    <w:rsid w:val="0001451A"/>
    <w:rsid w:val="000220C7"/>
    <w:rsid w:val="00027226"/>
    <w:rsid w:val="00033250"/>
    <w:rsid w:val="000334B3"/>
    <w:rsid w:val="00036AB3"/>
    <w:rsid w:val="00040018"/>
    <w:rsid w:val="00044597"/>
    <w:rsid w:val="000445AF"/>
    <w:rsid w:val="00050514"/>
    <w:rsid w:val="000534A2"/>
    <w:rsid w:val="00064E47"/>
    <w:rsid w:val="00065748"/>
    <w:rsid w:val="00066797"/>
    <w:rsid w:val="000709DF"/>
    <w:rsid w:val="00077E3E"/>
    <w:rsid w:val="00081674"/>
    <w:rsid w:val="00081F74"/>
    <w:rsid w:val="000868EC"/>
    <w:rsid w:val="0009109F"/>
    <w:rsid w:val="00093099"/>
    <w:rsid w:val="00096346"/>
    <w:rsid w:val="000A5887"/>
    <w:rsid w:val="000A5E9F"/>
    <w:rsid w:val="000B04D9"/>
    <w:rsid w:val="000B2268"/>
    <w:rsid w:val="000B5D9A"/>
    <w:rsid w:val="000C0698"/>
    <w:rsid w:val="000C310E"/>
    <w:rsid w:val="000C48B3"/>
    <w:rsid w:val="000C49B9"/>
    <w:rsid w:val="000C4A33"/>
    <w:rsid w:val="000C5E3A"/>
    <w:rsid w:val="000D3891"/>
    <w:rsid w:val="000D3EB8"/>
    <w:rsid w:val="000D6482"/>
    <w:rsid w:val="000E0237"/>
    <w:rsid w:val="000E1A48"/>
    <w:rsid w:val="000E381B"/>
    <w:rsid w:val="000E7EB6"/>
    <w:rsid w:val="000F0E65"/>
    <w:rsid w:val="00100DD8"/>
    <w:rsid w:val="0010684F"/>
    <w:rsid w:val="00116E24"/>
    <w:rsid w:val="0012759D"/>
    <w:rsid w:val="0013036F"/>
    <w:rsid w:val="001314C5"/>
    <w:rsid w:val="00131E48"/>
    <w:rsid w:val="0013356B"/>
    <w:rsid w:val="001343E3"/>
    <w:rsid w:val="00137605"/>
    <w:rsid w:val="00137FD8"/>
    <w:rsid w:val="001464D6"/>
    <w:rsid w:val="00147554"/>
    <w:rsid w:val="00147EE2"/>
    <w:rsid w:val="00156F1B"/>
    <w:rsid w:val="00157586"/>
    <w:rsid w:val="00160668"/>
    <w:rsid w:val="00164BFA"/>
    <w:rsid w:val="00172ECF"/>
    <w:rsid w:val="0017477F"/>
    <w:rsid w:val="00175E66"/>
    <w:rsid w:val="001A58BD"/>
    <w:rsid w:val="001A7CAE"/>
    <w:rsid w:val="001B6B60"/>
    <w:rsid w:val="001C10BA"/>
    <w:rsid w:val="001C5916"/>
    <w:rsid w:val="001D49C7"/>
    <w:rsid w:val="001D529E"/>
    <w:rsid w:val="001D5640"/>
    <w:rsid w:val="001D6CE3"/>
    <w:rsid w:val="001D77C9"/>
    <w:rsid w:val="001E208F"/>
    <w:rsid w:val="001E58A3"/>
    <w:rsid w:val="001E6057"/>
    <w:rsid w:val="001F23ED"/>
    <w:rsid w:val="001F6AAF"/>
    <w:rsid w:val="00201671"/>
    <w:rsid w:val="00201C1A"/>
    <w:rsid w:val="00203B32"/>
    <w:rsid w:val="00207093"/>
    <w:rsid w:val="00207ADB"/>
    <w:rsid w:val="00210068"/>
    <w:rsid w:val="0021063A"/>
    <w:rsid w:val="002109E7"/>
    <w:rsid w:val="002217ED"/>
    <w:rsid w:val="00222402"/>
    <w:rsid w:val="00222A1D"/>
    <w:rsid w:val="0022734A"/>
    <w:rsid w:val="002316C3"/>
    <w:rsid w:val="00231D4E"/>
    <w:rsid w:val="002437FD"/>
    <w:rsid w:val="002438C5"/>
    <w:rsid w:val="0024528E"/>
    <w:rsid w:val="00245D4D"/>
    <w:rsid w:val="002461F3"/>
    <w:rsid w:val="00250AF7"/>
    <w:rsid w:val="00253421"/>
    <w:rsid w:val="002641A1"/>
    <w:rsid w:val="00271412"/>
    <w:rsid w:val="0027309B"/>
    <w:rsid w:val="002730D2"/>
    <w:rsid w:val="00273986"/>
    <w:rsid w:val="00274769"/>
    <w:rsid w:val="00276071"/>
    <w:rsid w:val="002772D4"/>
    <w:rsid w:val="00281754"/>
    <w:rsid w:val="00281CB7"/>
    <w:rsid w:val="00284F82"/>
    <w:rsid w:val="00285B19"/>
    <w:rsid w:val="002866C3"/>
    <w:rsid w:val="00287F15"/>
    <w:rsid w:val="00292009"/>
    <w:rsid w:val="002973B1"/>
    <w:rsid w:val="002A1936"/>
    <w:rsid w:val="002A3E20"/>
    <w:rsid w:val="002A494C"/>
    <w:rsid w:val="002A6FC1"/>
    <w:rsid w:val="002B6553"/>
    <w:rsid w:val="002B7E13"/>
    <w:rsid w:val="002C779B"/>
    <w:rsid w:val="002D122D"/>
    <w:rsid w:val="002D4B7D"/>
    <w:rsid w:val="002E180E"/>
    <w:rsid w:val="002E7B5E"/>
    <w:rsid w:val="002F46FA"/>
    <w:rsid w:val="00310C8C"/>
    <w:rsid w:val="003153B0"/>
    <w:rsid w:val="00324956"/>
    <w:rsid w:val="00324A3F"/>
    <w:rsid w:val="0032691A"/>
    <w:rsid w:val="00326D23"/>
    <w:rsid w:val="00327A74"/>
    <w:rsid w:val="0033319A"/>
    <w:rsid w:val="0033406C"/>
    <w:rsid w:val="00347178"/>
    <w:rsid w:val="00353FE6"/>
    <w:rsid w:val="00355FE4"/>
    <w:rsid w:val="0036028A"/>
    <w:rsid w:val="00361E6B"/>
    <w:rsid w:val="0036220A"/>
    <w:rsid w:val="00366F56"/>
    <w:rsid w:val="003709A9"/>
    <w:rsid w:val="0037127E"/>
    <w:rsid w:val="00373A5C"/>
    <w:rsid w:val="00375F30"/>
    <w:rsid w:val="00382835"/>
    <w:rsid w:val="0038569D"/>
    <w:rsid w:val="0038799C"/>
    <w:rsid w:val="00395251"/>
    <w:rsid w:val="00396143"/>
    <w:rsid w:val="00397D99"/>
    <w:rsid w:val="003A3165"/>
    <w:rsid w:val="003A79AB"/>
    <w:rsid w:val="003C07E2"/>
    <w:rsid w:val="003C0F33"/>
    <w:rsid w:val="003C6CBA"/>
    <w:rsid w:val="003D451A"/>
    <w:rsid w:val="003D7747"/>
    <w:rsid w:val="003E2BD3"/>
    <w:rsid w:val="003E6262"/>
    <w:rsid w:val="003E6542"/>
    <w:rsid w:val="003E74DB"/>
    <w:rsid w:val="003E7D8F"/>
    <w:rsid w:val="003F11F0"/>
    <w:rsid w:val="004001CB"/>
    <w:rsid w:val="0040184C"/>
    <w:rsid w:val="00401D75"/>
    <w:rsid w:val="004144D9"/>
    <w:rsid w:val="004163EF"/>
    <w:rsid w:val="00422FB1"/>
    <w:rsid w:val="004240E1"/>
    <w:rsid w:val="004252D1"/>
    <w:rsid w:val="00425693"/>
    <w:rsid w:val="004337D6"/>
    <w:rsid w:val="00434847"/>
    <w:rsid w:val="004350FE"/>
    <w:rsid w:val="00436C0B"/>
    <w:rsid w:val="00446B71"/>
    <w:rsid w:val="004568DD"/>
    <w:rsid w:val="00457B71"/>
    <w:rsid w:val="004630E6"/>
    <w:rsid w:val="0046339E"/>
    <w:rsid w:val="00466DB7"/>
    <w:rsid w:val="00482279"/>
    <w:rsid w:val="004870B4"/>
    <w:rsid w:val="00496471"/>
    <w:rsid w:val="004A2DE8"/>
    <w:rsid w:val="004A3547"/>
    <w:rsid w:val="004A439D"/>
    <w:rsid w:val="004A4F96"/>
    <w:rsid w:val="004B1DCB"/>
    <w:rsid w:val="004B2450"/>
    <w:rsid w:val="004B2B66"/>
    <w:rsid w:val="004C046E"/>
    <w:rsid w:val="004C1BCC"/>
    <w:rsid w:val="004C3C39"/>
    <w:rsid w:val="004C6E2E"/>
    <w:rsid w:val="004D0DA4"/>
    <w:rsid w:val="004D2EBA"/>
    <w:rsid w:val="004D57CE"/>
    <w:rsid w:val="004D65B2"/>
    <w:rsid w:val="004D6663"/>
    <w:rsid w:val="004E0DD9"/>
    <w:rsid w:val="004E794D"/>
    <w:rsid w:val="004F09DC"/>
    <w:rsid w:val="004F4123"/>
    <w:rsid w:val="004F4CA0"/>
    <w:rsid w:val="00500A15"/>
    <w:rsid w:val="005010C8"/>
    <w:rsid w:val="00503738"/>
    <w:rsid w:val="00506C36"/>
    <w:rsid w:val="00506EBB"/>
    <w:rsid w:val="00507293"/>
    <w:rsid w:val="00517542"/>
    <w:rsid w:val="00520D39"/>
    <w:rsid w:val="00521239"/>
    <w:rsid w:val="00522613"/>
    <w:rsid w:val="00524A89"/>
    <w:rsid w:val="00526E55"/>
    <w:rsid w:val="00527E5A"/>
    <w:rsid w:val="00531009"/>
    <w:rsid w:val="00542A3D"/>
    <w:rsid w:val="00547F0D"/>
    <w:rsid w:val="00552D11"/>
    <w:rsid w:val="0055305B"/>
    <w:rsid w:val="00555884"/>
    <w:rsid w:val="00557E93"/>
    <w:rsid w:val="005613F7"/>
    <w:rsid w:val="00562589"/>
    <w:rsid w:val="005626FD"/>
    <w:rsid w:val="00565B57"/>
    <w:rsid w:val="00565B7C"/>
    <w:rsid w:val="00571233"/>
    <w:rsid w:val="005732F0"/>
    <w:rsid w:val="00587AC5"/>
    <w:rsid w:val="0059240A"/>
    <w:rsid w:val="0059311E"/>
    <w:rsid w:val="00596F13"/>
    <w:rsid w:val="005A1A0C"/>
    <w:rsid w:val="005A52D7"/>
    <w:rsid w:val="005A7C6E"/>
    <w:rsid w:val="005C1D2B"/>
    <w:rsid w:val="005C2C5D"/>
    <w:rsid w:val="005C44A4"/>
    <w:rsid w:val="005C6E37"/>
    <w:rsid w:val="005D3AE6"/>
    <w:rsid w:val="005D3CD1"/>
    <w:rsid w:val="005D641C"/>
    <w:rsid w:val="005D7144"/>
    <w:rsid w:val="005E12C9"/>
    <w:rsid w:val="005E3CC0"/>
    <w:rsid w:val="005F0F23"/>
    <w:rsid w:val="005F203B"/>
    <w:rsid w:val="005F27A2"/>
    <w:rsid w:val="005F28FC"/>
    <w:rsid w:val="005F2B0D"/>
    <w:rsid w:val="005F7BD5"/>
    <w:rsid w:val="0060467F"/>
    <w:rsid w:val="006049A7"/>
    <w:rsid w:val="00607661"/>
    <w:rsid w:val="006105AC"/>
    <w:rsid w:val="00611EAE"/>
    <w:rsid w:val="0061635F"/>
    <w:rsid w:val="0062320B"/>
    <w:rsid w:val="00623805"/>
    <w:rsid w:val="00623A59"/>
    <w:rsid w:val="006256B9"/>
    <w:rsid w:val="00630279"/>
    <w:rsid w:val="00632116"/>
    <w:rsid w:val="00637541"/>
    <w:rsid w:val="0064467F"/>
    <w:rsid w:val="00645A5B"/>
    <w:rsid w:val="00647222"/>
    <w:rsid w:val="00652AD5"/>
    <w:rsid w:val="006550A2"/>
    <w:rsid w:val="00662BFD"/>
    <w:rsid w:val="00667370"/>
    <w:rsid w:val="00667E2B"/>
    <w:rsid w:val="006707E3"/>
    <w:rsid w:val="00670DF9"/>
    <w:rsid w:val="00677741"/>
    <w:rsid w:val="00680330"/>
    <w:rsid w:val="00681B70"/>
    <w:rsid w:val="00683E05"/>
    <w:rsid w:val="00684D1B"/>
    <w:rsid w:val="00691C1E"/>
    <w:rsid w:val="00692445"/>
    <w:rsid w:val="00694DF5"/>
    <w:rsid w:val="006A217C"/>
    <w:rsid w:val="006A2836"/>
    <w:rsid w:val="006A3BBC"/>
    <w:rsid w:val="006A4BAD"/>
    <w:rsid w:val="006A614A"/>
    <w:rsid w:val="006B164F"/>
    <w:rsid w:val="006C0CDC"/>
    <w:rsid w:val="006D57DD"/>
    <w:rsid w:val="006E0AAA"/>
    <w:rsid w:val="006E4E68"/>
    <w:rsid w:val="006F05E4"/>
    <w:rsid w:val="006F164A"/>
    <w:rsid w:val="006F1D83"/>
    <w:rsid w:val="006F4CAF"/>
    <w:rsid w:val="006F6636"/>
    <w:rsid w:val="006F7CF1"/>
    <w:rsid w:val="007012D5"/>
    <w:rsid w:val="00701961"/>
    <w:rsid w:val="00703EF8"/>
    <w:rsid w:val="00706330"/>
    <w:rsid w:val="007209C6"/>
    <w:rsid w:val="00722F47"/>
    <w:rsid w:val="0073165A"/>
    <w:rsid w:val="00731BB4"/>
    <w:rsid w:val="00733359"/>
    <w:rsid w:val="00734A90"/>
    <w:rsid w:val="00741A70"/>
    <w:rsid w:val="00744B92"/>
    <w:rsid w:val="007456F4"/>
    <w:rsid w:val="00747BE1"/>
    <w:rsid w:val="007504DE"/>
    <w:rsid w:val="00752AFD"/>
    <w:rsid w:val="00752EC8"/>
    <w:rsid w:val="007534F5"/>
    <w:rsid w:val="0075465D"/>
    <w:rsid w:val="00760FF0"/>
    <w:rsid w:val="007642D2"/>
    <w:rsid w:val="00765313"/>
    <w:rsid w:val="00766F59"/>
    <w:rsid w:val="00775A0C"/>
    <w:rsid w:val="00777F14"/>
    <w:rsid w:val="007804DB"/>
    <w:rsid w:val="00785206"/>
    <w:rsid w:val="0078713E"/>
    <w:rsid w:val="00791131"/>
    <w:rsid w:val="0079351A"/>
    <w:rsid w:val="007A270C"/>
    <w:rsid w:val="007C1B11"/>
    <w:rsid w:val="007C63F9"/>
    <w:rsid w:val="007D2012"/>
    <w:rsid w:val="007D27B1"/>
    <w:rsid w:val="007D2DC3"/>
    <w:rsid w:val="007E0581"/>
    <w:rsid w:val="007E0D3D"/>
    <w:rsid w:val="007E431C"/>
    <w:rsid w:val="007E4AD3"/>
    <w:rsid w:val="007E65A3"/>
    <w:rsid w:val="007F2F2B"/>
    <w:rsid w:val="007F413C"/>
    <w:rsid w:val="007F5775"/>
    <w:rsid w:val="007F6000"/>
    <w:rsid w:val="00802483"/>
    <w:rsid w:val="00805338"/>
    <w:rsid w:val="00814F8D"/>
    <w:rsid w:val="008159BA"/>
    <w:rsid w:val="00821F0A"/>
    <w:rsid w:val="008236E4"/>
    <w:rsid w:val="008241CB"/>
    <w:rsid w:val="00832E38"/>
    <w:rsid w:val="008339AC"/>
    <w:rsid w:val="008344F3"/>
    <w:rsid w:val="00835828"/>
    <w:rsid w:val="00841FDB"/>
    <w:rsid w:val="00842B71"/>
    <w:rsid w:val="008460C5"/>
    <w:rsid w:val="0084626C"/>
    <w:rsid w:val="008615EB"/>
    <w:rsid w:val="008624F9"/>
    <w:rsid w:val="00871716"/>
    <w:rsid w:val="00872187"/>
    <w:rsid w:val="0087433D"/>
    <w:rsid w:val="00875B82"/>
    <w:rsid w:val="00876632"/>
    <w:rsid w:val="00880413"/>
    <w:rsid w:val="008825E1"/>
    <w:rsid w:val="00883D2C"/>
    <w:rsid w:val="00883FCC"/>
    <w:rsid w:val="00892C39"/>
    <w:rsid w:val="008A2A7C"/>
    <w:rsid w:val="008A7A58"/>
    <w:rsid w:val="008B3BCD"/>
    <w:rsid w:val="008C20F6"/>
    <w:rsid w:val="008C2DB5"/>
    <w:rsid w:val="008C3A1A"/>
    <w:rsid w:val="008D04A5"/>
    <w:rsid w:val="008D2A2E"/>
    <w:rsid w:val="008D459C"/>
    <w:rsid w:val="008D617B"/>
    <w:rsid w:val="008D6688"/>
    <w:rsid w:val="008E0CB3"/>
    <w:rsid w:val="008E5338"/>
    <w:rsid w:val="008E65F5"/>
    <w:rsid w:val="008E6C23"/>
    <w:rsid w:val="008E7AC7"/>
    <w:rsid w:val="008E7CFE"/>
    <w:rsid w:val="008F31E0"/>
    <w:rsid w:val="008F3668"/>
    <w:rsid w:val="00910F5D"/>
    <w:rsid w:val="00917DC4"/>
    <w:rsid w:val="00927372"/>
    <w:rsid w:val="00933156"/>
    <w:rsid w:val="0093478A"/>
    <w:rsid w:val="00951FB6"/>
    <w:rsid w:val="00953EB1"/>
    <w:rsid w:val="00965290"/>
    <w:rsid w:val="00967332"/>
    <w:rsid w:val="00972BC7"/>
    <w:rsid w:val="00977AF3"/>
    <w:rsid w:val="00977FDA"/>
    <w:rsid w:val="009800B0"/>
    <w:rsid w:val="00982F73"/>
    <w:rsid w:val="00986739"/>
    <w:rsid w:val="00994BAB"/>
    <w:rsid w:val="009A084D"/>
    <w:rsid w:val="009A3CB7"/>
    <w:rsid w:val="009A5201"/>
    <w:rsid w:val="009B0ABF"/>
    <w:rsid w:val="009B48E1"/>
    <w:rsid w:val="009B4E05"/>
    <w:rsid w:val="009C0A1F"/>
    <w:rsid w:val="009C53A6"/>
    <w:rsid w:val="009C632C"/>
    <w:rsid w:val="009D37ED"/>
    <w:rsid w:val="009D5BBF"/>
    <w:rsid w:val="009E29F5"/>
    <w:rsid w:val="009E7BEA"/>
    <w:rsid w:val="00A025E1"/>
    <w:rsid w:val="00A02EAD"/>
    <w:rsid w:val="00A03166"/>
    <w:rsid w:val="00A03B82"/>
    <w:rsid w:val="00A045F3"/>
    <w:rsid w:val="00A1085B"/>
    <w:rsid w:val="00A1713C"/>
    <w:rsid w:val="00A20C07"/>
    <w:rsid w:val="00A23291"/>
    <w:rsid w:val="00A24B3C"/>
    <w:rsid w:val="00A27406"/>
    <w:rsid w:val="00A33EEB"/>
    <w:rsid w:val="00A40BC5"/>
    <w:rsid w:val="00A40FD7"/>
    <w:rsid w:val="00A454F9"/>
    <w:rsid w:val="00A517EC"/>
    <w:rsid w:val="00A523CE"/>
    <w:rsid w:val="00A539F5"/>
    <w:rsid w:val="00A56B13"/>
    <w:rsid w:val="00A61E89"/>
    <w:rsid w:val="00A66314"/>
    <w:rsid w:val="00A70B49"/>
    <w:rsid w:val="00A749E4"/>
    <w:rsid w:val="00A83BC9"/>
    <w:rsid w:val="00A85AAD"/>
    <w:rsid w:val="00A935D1"/>
    <w:rsid w:val="00A97352"/>
    <w:rsid w:val="00AA0E5B"/>
    <w:rsid w:val="00AB07AF"/>
    <w:rsid w:val="00AB2DFD"/>
    <w:rsid w:val="00AB4CD7"/>
    <w:rsid w:val="00AC0006"/>
    <w:rsid w:val="00AC2D2B"/>
    <w:rsid w:val="00AC49AA"/>
    <w:rsid w:val="00AC4E9E"/>
    <w:rsid w:val="00AC518D"/>
    <w:rsid w:val="00AC7DF4"/>
    <w:rsid w:val="00AD0CCF"/>
    <w:rsid w:val="00AD0EF4"/>
    <w:rsid w:val="00AD2BDF"/>
    <w:rsid w:val="00AD59DA"/>
    <w:rsid w:val="00AD5BB1"/>
    <w:rsid w:val="00AD5CA4"/>
    <w:rsid w:val="00AE241A"/>
    <w:rsid w:val="00AE26C0"/>
    <w:rsid w:val="00AE4560"/>
    <w:rsid w:val="00AF199F"/>
    <w:rsid w:val="00AF31C3"/>
    <w:rsid w:val="00B03E17"/>
    <w:rsid w:val="00B078C4"/>
    <w:rsid w:val="00B16863"/>
    <w:rsid w:val="00B30C20"/>
    <w:rsid w:val="00B333B3"/>
    <w:rsid w:val="00B37980"/>
    <w:rsid w:val="00B44EFE"/>
    <w:rsid w:val="00B4743E"/>
    <w:rsid w:val="00B51D15"/>
    <w:rsid w:val="00B55F0E"/>
    <w:rsid w:val="00B61088"/>
    <w:rsid w:val="00B61342"/>
    <w:rsid w:val="00B64273"/>
    <w:rsid w:val="00B6531A"/>
    <w:rsid w:val="00B667A1"/>
    <w:rsid w:val="00B74F5B"/>
    <w:rsid w:val="00B7587B"/>
    <w:rsid w:val="00B8338B"/>
    <w:rsid w:val="00B864FC"/>
    <w:rsid w:val="00B928CE"/>
    <w:rsid w:val="00B92EF7"/>
    <w:rsid w:val="00B934D5"/>
    <w:rsid w:val="00B94E91"/>
    <w:rsid w:val="00B97BD5"/>
    <w:rsid w:val="00BA1207"/>
    <w:rsid w:val="00BB115D"/>
    <w:rsid w:val="00BB139E"/>
    <w:rsid w:val="00BB1555"/>
    <w:rsid w:val="00BB4F13"/>
    <w:rsid w:val="00BB78D8"/>
    <w:rsid w:val="00BC32AB"/>
    <w:rsid w:val="00BC5AE7"/>
    <w:rsid w:val="00BC6C0D"/>
    <w:rsid w:val="00BD072E"/>
    <w:rsid w:val="00BE052D"/>
    <w:rsid w:val="00BE1542"/>
    <w:rsid w:val="00BE387A"/>
    <w:rsid w:val="00BE49DA"/>
    <w:rsid w:val="00BE4A6C"/>
    <w:rsid w:val="00BE55A3"/>
    <w:rsid w:val="00BE7473"/>
    <w:rsid w:val="00BF01B9"/>
    <w:rsid w:val="00BF43B7"/>
    <w:rsid w:val="00BF4AB9"/>
    <w:rsid w:val="00BF73B3"/>
    <w:rsid w:val="00C042C0"/>
    <w:rsid w:val="00C2120C"/>
    <w:rsid w:val="00C214E4"/>
    <w:rsid w:val="00C261B4"/>
    <w:rsid w:val="00C261FF"/>
    <w:rsid w:val="00C26704"/>
    <w:rsid w:val="00C27B46"/>
    <w:rsid w:val="00C320A4"/>
    <w:rsid w:val="00C32B3F"/>
    <w:rsid w:val="00C34E8E"/>
    <w:rsid w:val="00C36ECD"/>
    <w:rsid w:val="00C4363C"/>
    <w:rsid w:val="00C46D4A"/>
    <w:rsid w:val="00C47551"/>
    <w:rsid w:val="00C50200"/>
    <w:rsid w:val="00C701F2"/>
    <w:rsid w:val="00C702C0"/>
    <w:rsid w:val="00C7222B"/>
    <w:rsid w:val="00C7254B"/>
    <w:rsid w:val="00C82EB0"/>
    <w:rsid w:val="00C844E8"/>
    <w:rsid w:val="00C943FD"/>
    <w:rsid w:val="00CA245F"/>
    <w:rsid w:val="00CB2485"/>
    <w:rsid w:val="00CC1CA5"/>
    <w:rsid w:val="00CD5F95"/>
    <w:rsid w:val="00CD75EB"/>
    <w:rsid w:val="00CD793D"/>
    <w:rsid w:val="00CE2C01"/>
    <w:rsid w:val="00CE663A"/>
    <w:rsid w:val="00CF31E5"/>
    <w:rsid w:val="00CF6C83"/>
    <w:rsid w:val="00CF751B"/>
    <w:rsid w:val="00CF7661"/>
    <w:rsid w:val="00D038ED"/>
    <w:rsid w:val="00D059C4"/>
    <w:rsid w:val="00D1257D"/>
    <w:rsid w:val="00D16F51"/>
    <w:rsid w:val="00D17D99"/>
    <w:rsid w:val="00D21682"/>
    <w:rsid w:val="00D21AAA"/>
    <w:rsid w:val="00D221EA"/>
    <w:rsid w:val="00D245C7"/>
    <w:rsid w:val="00D31817"/>
    <w:rsid w:val="00D322FC"/>
    <w:rsid w:val="00D33092"/>
    <w:rsid w:val="00D42C53"/>
    <w:rsid w:val="00D44AD8"/>
    <w:rsid w:val="00D45ED7"/>
    <w:rsid w:val="00D506D2"/>
    <w:rsid w:val="00D51399"/>
    <w:rsid w:val="00D52125"/>
    <w:rsid w:val="00D638AA"/>
    <w:rsid w:val="00D726A0"/>
    <w:rsid w:val="00D76AC3"/>
    <w:rsid w:val="00D8330C"/>
    <w:rsid w:val="00D84902"/>
    <w:rsid w:val="00D84A50"/>
    <w:rsid w:val="00D876B7"/>
    <w:rsid w:val="00D915E5"/>
    <w:rsid w:val="00DA04BE"/>
    <w:rsid w:val="00DA28B1"/>
    <w:rsid w:val="00DA589A"/>
    <w:rsid w:val="00DA7776"/>
    <w:rsid w:val="00DB26B7"/>
    <w:rsid w:val="00DB7131"/>
    <w:rsid w:val="00DC0372"/>
    <w:rsid w:val="00DC52D4"/>
    <w:rsid w:val="00DC59D1"/>
    <w:rsid w:val="00DD23D5"/>
    <w:rsid w:val="00DD2FDB"/>
    <w:rsid w:val="00DD66E6"/>
    <w:rsid w:val="00DE5DC4"/>
    <w:rsid w:val="00DF149B"/>
    <w:rsid w:val="00DF5AF1"/>
    <w:rsid w:val="00DF5C98"/>
    <w:rsid w:val="00DF6754"/>
    <w:rsid w:val="00DF6BE7"/>
    <w:rsid w:val="00E01C60"/>
    <w:rsid w:val="00E024E6"/>
    <w:rsid w:val="00E07085"/>
    <w:rsid w:val="00E105E8"/>
    <w:rsid w:val="00E1355F"/>
    <w:rsid w:val="00E149CD"/>
    <w:rsid w:val="00E17B9E"/>
    <w:rsid w:val="00E21243"/>
    <w:rsid w:val="00E260D9"/>
    <w:rsid w:val="00E30096"/>
    <w:rsid w:val="00E339FE"/>
    <w:rsid w:val="00E346C2"/>
    <w:rsid w:val="00E4033D"/>
    <w:rsid w:val="00E4201D"/>
    <w:rsid w:val="00E43532"/>
    <w:rsid w:val="00E442AB"/>
    <w:rsid w:val="00E457D1"/>
    <w:rsid w:val="00E51AD8"/>
    <w:rsid w:val="00E55AAF"/>
    <w:rsid w:val="00E60133"/>
    <w:rsid w:val="00E60BBC"/>
    <w:rsid w:val="00E60EAE"/>
    <w:rsid w:val="00E62F21"/>
    <w:rsid w:val="00E64843"/>
    <w:rsid w:val="00E666C3"/>
    <w:rsid w:val="00E70756"/>
    <w:rsid w:val="00E76EDB"/>
    <w:rsid w:val="00E8215F"/>
    <w:rsid w:val="00E823E2"/>
    <w:rsid w:val="00E840D5"/>
    <w:rsid w:val="00E914A2"/>
    <w:rsid w:val="00E91C05"/>
    <w:rsid w:val="00E92AA6"/>
    <w:rsid w:val="00E95575"/>
    <w:rsid w:val="00E96D7F"/>
    <w:rsid w:val="00E97954"/>
    <w:rsid w:val="00EA4AF6"/>
    <w:rsid w:val="00ED3164"/>
    <w:rsid w:val="00EE0373"/>
    <w:rsid w:val="00EE3B45"/>
    <w:rsid w:val="00EF38D9"/>
    <w:rsid w:val="00F019F3"/>
    <w:rsid w:val="00F05620"/>
    <w:rsid w:val="00F06752"/>
    <w:rsid w:val="00F07804"/>
    <w:rsid w:val="00F1096E"/>
    <w:rsid w:val="00F11499"/>
    <w:rsid w:val="00F13FFB"/>
    <w:rsid w:val="00F15CF0"/>
    <w:rsid w:val="00F17BD9"/>
    <w:rsid w:val="00F27015"/>
    <w:rsid w:val="00F27737"/>
    <w:rsid w:val="00F33C79"/>
    <w:rsid w:val="00F34FE9"/>
    <w:rsid w:val="00F35BC0"/>
    <w:rsid w:val="00F3763A"/>
    <w:rsid w:val="00F403D7"/>
    <w:rsid w:val="00F40C9D"/>
    <w:rsid w:val="00F42628"/>
    <w:rsid w:val="00F42E17"/>
    <w:rsid w:val="00F53276"/>
    <w:rsid w:val="00F53327"/>
    <w:rsid w:val="00F554C2"/>
    <w:rsid w:val="00F559CA"/>
    <w:rsid w:val="00F62045"/>
    <w:rsid w:val="00F628FF"/>
    <w:rsid w:val="00F64A52"/>
    <w:rsid w:val="00F64AAE"/>
    <w:rsid w:val="00F6536D"/>
    <w:rsid w:val="00F676A6"/>
    <w:rsid w:val="00F73BBC"/>
    <w:rsid w:val="00F742D5"/>
    <w:rsid w:val="00F75270"/>
    <w:rsid w:val="00F75979"/>
    <w:rsid w:val="00F76D54"/>
    <w:rsid w:val="00F83EDE"/>
    <w:rsid w:val="00F922B3"/>
    <w:rsid w:val="00FA1DA7"/>
    <w:rsid w:val="00FA694F"/>
    <w:rsid w:val="00FC0ED5"/>
    <w:rsid w:val="00FC41C4"/>
    <w:rsid w:val="00FC597D"/>
    <w:rsid w:val="00FC73F2"/>
    <w:rsid w:val="00FD0F6E"/>
    <w:rsid w:val="00FD2DBE"/>
    <w:rsid w:val="00FD35A5"/>
    <w:rsid w:val="00FD4029"/>
    <w:rsid w:val="00FD4739"/>
    <w:rsid w:val="00FD49A5"/>
    <w:rsid w:val="00FE3D55"/>
    <w:rsid w:val="00FE471C"/>
    <w:rsid w:val="00FE4DA4"/>
    <w:rsid w:val="00FF1A54"/>
    <w:rsid w:val="00FF6A67"/>
    <w:rsid w:val="09E907C3"/>
    <w:rsid w:val="0C6E8F57"/>
    <w:rsid w:val="159CE3B1"/>
    <w:rsid w:val="17D0DA94"/>
    <w:rsid w:val="18AB828F"/>
    <w:rsid w:val="22B2A1E1"/>
    <w:rsid w:val="257DB371"/>
    <w:rsid w:val="26EA729C"/>
    <w:rsid w:val="280CB2FB"/>
    <w:rsid w:val="28450BBD"/>
    <w:rsid w:val="2D0C717E"/>
    <w:rsid w:val="339B6B49"/>
    <w:rsid w:val="347DE588"/>
    <w:rsid w:val="359DED0D"/>
    <w:rsid w:val="37B179E0"/>
    <w:rsid w:val="3ACAE50E"/>
    <w:rsid w:val="3B543705"/>
    <w:rsid w:val="3C069E30"/>
    <w:rsid w:val="3E825C5B"/>
    <w:rsid w:val="3ECFBB54"/>
    <w:rsid w:val="413B207A"/>
    <w:rsid w:val="454F7C2E"/>
    <w:rsid w:val="468F026D"/>
    <w:rsid w:val="49C441D0"/>
    <w:rsid w:val="52104403"/>
    <w:rsid w:val="52477A73"/>
    <w:rsid w:val="5257F039"/>
    <w:rsid w:val="538B352E"/>
    <w:rsid w:val="5B5FCF7B"/>
    <w:rsid w:val="5BBAE8A3"/>
    <w:rsid w:val="5DA4CDF0"/>
    <w:rsid w:val="61180019"/>
    <w:rsid w:val="631FDFC6"/>
    <w:rsid w:val="6364ECBE"/>
    <w:rsid w:val="650811FC"/>
    <w:rsid w:val="66806B19"/>
    <w:rsid w:val="67434ECC"/>
    <w:rsid w:val="69EF0E42"/>
    <w:rsid w:val="6B7CD261"/>
    <w:rsid w:val="71FE235A"/>
    <w:rsid w:val="75172C61"/>
    <w:rsid w:val="77C2B675"/>
    <w:rsid w:val="78F2D13C"/>
    <w:rsid w:val="7A42080F"/>
    <w:rsid w:val="7BBB8F80"/>
    <w:rsid w:val="7BBCB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2B22277A-16E8-4436-AD87-6D06462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ip-rail.gc.ca/ra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r-nr.gc.ca" TargetMode="External"/><Relationship Id="rId1" Type="http://schemas.openxmlformats.org/officeDocument/2006/relationships/hyperlink" Target="http://www.ship-rail.gc.ca/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d5dc7-acb6-4b29-a3dc-fb2fec2d61cc">F7SAHDWAN5CQ-378018475-3151</_dlc_DocId>
    <lcf76f155ced4ddcb4097134ff3c332f xmlns="4be4a0f7-3d7f-4bc8-8422-88782bdaebc9">
      <Terms xmlns="http://schemas.microsoft.com/office/infopath/2007/PartnerControls"/>
    </lcf76f155ced4ddcb4097134ff3c332f>
    <TaxCatchAll xmlns="9a6d5dc7-acb6-4b29-a3dc-fb2fec2d61cc" xsi:nil="true"/>
    <_Flow_SignoffStatus xmlns="4be4a0f7-3d7f-4bc8-8422-88782bdaebc9" xsi:nil="true"/>
    <_dlc_DocIdPersistId xmlns="9a6d5dc7-acb6-4b29-a3dc-fb2fec2d61cc" xsi:nil="true"/>
    <_dlc_DocIdUrl xmlns="9a6d5dc7-acb6-4b29-a3dc-fb2fec2d61cc">
      <Url>https://shipsourceopf.sharepoint.com/sites/ShipandRailCompensationCanada/_layouts/15/DocIdRedir.aspx?ID=F7SAHDWAN5CQ-378018475-3151</Url>
      <Description>F7SAHDWAN5CQ-378018475-3151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A63AB31FD64439450B43E93122DFF" ma:contentTypeVersion="17" ma:contentTypeDescription="Create a new document." ma:contentTypeScope="" ma:versionID="5441b482d1e11feb8a9d1b138a6562db">
  <xsd:schema xmlns:xsd="http://www.w3.org/2001/XMLSchema" xmlns:xs="http://www.w3.org/2001/XMLSchema" xmlns:p="http://schemas.microsoft.com/office/2006/metadata/properties" xmlns:ns2="4be4a0f7-3d7f-4bc8-8422-88782bdaebc9" xmlns:ns3="9a6d5dc7-acb6-4b29-a3dc-fb2fec2d61cc" targetNamespace="http://schemas.microsoft.com/office/2006/metadata/properties" ma:root="true" ma:fieldsID="d468f5fb7092860d32b2ed17731b89e9" ns2:_="" ns3:_="">
    <xsd:import namespace="4be4a0f7-3d7f-4bc8-8422-88782bdaebc9"/>
    <xsd:import namespace="9a6d5dc7-acb6-4b29-a3dc-fb2fec2d6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a0f7-3d7f-4bc8-8422-88782bdae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hidden="true" ma:internalName="Sign_x002d_off_x0020_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5dc7-acb6-4b29-a3dc-fb2fec2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0f857b46-8b40-4145-967b-5bbc32bdbcad}" ma:internalName="TaxCatchAll" ma:readOnly="false" ma:showField="CatchAllData" ma:web="9a6d5dc7-acb6-4b29-a3dc-fb2fec2d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9a6d5dc7-acb6-4b29-a3dc-fb2fec2d61cc"/>
    <ds:schemaRef ds:uri="4be4a0f7-3d7f-4bc8-8422-88782bdaebc9"/>
  </ds:schemaRefs>
</ds:datastoreItem>
</file>

<file path=customXml/itemProps2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51A81-56C9-40E6-9DD6-4983574E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4a0f7-3d7f-4bc8-8422-88782bdaebc9"/>
    <ds:schemaRef ds:uri="9a6d5dc7-acb6-4b29-a3dc-fb2fec2d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2405</Characters>
  <Application>Microsoft Office Word</Application>
  <DocSecurity>4</DocSecurity>
  <Lines>20</Lines>
  <Paragraphs>5</Paragraphs>
  <ScaleCrop>false</ScaleCrop>
  <Company/>
  <LinksUpToDate>false</LinksUpToDate>
  <CharactersWithSpaces>2821</CharactersWithSpaces>
  <SharedDoc>false</SharedDoc>
  <HLinks>
    <vt:vector size="18" baseType="variant"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http://www.ship-rail.gc.ca/rail</vt:lpwstr>
      </vt:variant>
      <vt:variant>
        <vt:lpwstr/>
      </vt:variant>
      <vt:variant>
        <vt:i4>2031662</vt:i4>
      </vt:variant>
      <vt:variant>
        <vt:i4>3</vt:i4>
      </vt:variant>
      <vt:variant>
        <vt:i4>0</vt:i4>
      </vt:variant>
      <vt:variant>
        <vt:i4>5</vt:i4>
      </vt:variant>
      <vt:variant>
        <vt:lpwstr>mailto:info@sr-nr.gc.ca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http://www.ship-rail.gc.ca/rail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Henninger</dc:creator>
  <cp:keywords/>
  <dc:description/>
  <cp:lastModifiedBy>Benedikt Henninger</cp:lastModifiedBy>
  <cp:revision>15</cp:revision>
  <cp:lastPrinted>2025-02-14T21:17:00Z</cp:lastPrinted>
  <dcterms:created xsi:type="dcterms:W3CDTF">2025-02-14T01:16:00Z</dcterms:created>
  <dcterms:modified xsi:type="dcterms:W3CDTF">2025-02-14T18:53:00Z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0x0101006C6A63AB31FD64439450B43E93122DFF</vt:lpwstr>
  </property>
  <property fmtid="{D5CDD505-2E9C-101B-9397-08002B2CF9AE}" pid="3" name="_dlc_DocIdItemGuid">
    <vt:lpwstr>5ae1a03a-2aa0-4c45-a26e-55fbb5e851b8</vt:lpwstr>
  </property>
  <property fmtid="{D5CDD505-2E9C-101B-9397-08002B2CF9AE}" pid="4" name="MediaServiceImageTags">
    <vt:lpwstr/>
  </property>
</Properties>
</file>